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3"/>
        <w:gridCol w:w="954"/>
        <w:gridCol w:w="2057"/>
        <w:gridCol w:w="614"/>
        <w:gridCol w:w="685"/>
        <w:gridCol w:w="2572"/>
        <w:gridCol w:w="1272"/>
        <w:gridCol w:w="1057"/>
        <w:gridCol w:w="1157"/>
        <w:gridCol w:w="1686"/>
        <w:gridCol w:w="672"/>
        <w:gridCol w:w="756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2" w:type="dxa"/>
          <w:trHeight w:val="581" w:hRule="atLeast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黑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8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自然资源部海洋发展战略研究所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2024年度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第二次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公开招聘应届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毕业生岗位信息表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生源要求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自然资源部海洋发展战略研究所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海洋地缘形势分析，海洋保护区划设以及生物多样性保护相关政策研究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国际政治(030206)；国际关系(030207)；自然地理学（070501）；人文地理学（070502）；海洋资源与环境（070703T）；海洋事务（0707J3）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京内生源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010-68047756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84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注：1.上述专业名称参考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《授予博士、硕士学位和培养研究生的学科、专业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目录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2008更新版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）》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2.对于所学专业相近但不在上述参考目录中的，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可联系我单位确认报名资格。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OWNlZGY5ZTk0YmMyODQ2NWUzMjUwNjk0MTgzZWIifQ=="/>
  </w:docVars>
  <w:rsids>
    <w:rsidRoot w:val="15BD33C8"/>
    <w:rsid w:val="0BBC51F0"/>
    <w:rsid w:val="15BD33C8"/>
    <w:rsid w:val="61092561"/>
    <w:rsid w:val="7A0B3779"/>
    <w:rsid w:val="7CD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2024-02-01T00:58:00Z</dcterms:created>
  <dc:creator>守望恬淡</dc:creator>
  <cp:lastModifiedBy>守望恬淡</cp:lastModifiedBy>
  <dcterms:modified xsi:type="dcterms:W3CDTF">2024-04-03T08:32:57Z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879F860641CD447D81AFA6905E40E462_11</vt:lpwstr>
  </property>
</Properties>
</file>