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A5" w:rsidRPr="003D781F" w:rsidRDefault="00634B9D">
      <w:pPr>
        <w:pStyle w:val="1"/>
        <w:widowControl/>
        <w:spacing w:beforeAutospacing="0" w:afterAutospacing="0" w:line="540" w:lineRule="atLeast"/>
        <w:ind w:firstLineChars="0" w:firstLine="0"/>
        <w:rPr>
          <w:rFonts w:ascii="方正小标宋简体" w:eastAsia="方正小标宋简体" w:hAnsi="方正小标宋简体" w:cs="方正小标宋简体" w:hint="default"/>
          <w:b w:val="0"/>
          <w:bCs w:val="0"/>
          <w:color w:val="333333"/>
          <w:sz w:val="44"/>
          <w:szCs w:val="44"/>
        </w:rPr>
      </w:pPr>
      <w:r w:rsidRPr="003D781F">
        <w:rPr>
          <w:rFonts w:ascii="仿宋_GB2312" w:eastAsia="仿宋_GB2312" w:cs="仿宋_GB2312"/>
          <w:b w:val="0"/>
          <w:bCs w:val="0"/>
          <w:color w:val="333333"/>
          <w:kern w:val="2"/>
          <w:sz w:val="32"/>
          <w:szCs w:val="32"/>
        </w:rPr>
        <w:t>附件1：</w:t>
      </w:r>
    </w:p>
    <w:p w:rsidR="00EE59A5" w:rsidRPr="003D781F" w:rsidRDefault="00634B9D">
      <w:pPr>
        <w:pStyle w:val="1"/>
        <w:widowControl/>
        <w:spacing w:beforeAutospacing="0" w:afterAutospacing="0" w:line="640" w:lineRule="exact"/>
        <w:ind w:firstLineChars="0" w:firstLine="0"/>
        <w:jc w:val="center"/>
        <w:rPr>
          <w:rFonts w:ascii="方正小标宋简体" w:eastAsia="方正小标宋简体" w:hAnsi="方正小标宋简体" w:cs="方正小标宋简体" w:hint="default"/>
          <w:b w:val="0"/>
          <w:bCs w:val="0"/>
          <w:color w:val="333333"/>
          <w:sz w:val="44"/>
          <w:szCs w:val="44"/>
        </w:rPr>
      </w:pPr>
      <w:r w:rsidRPr="003D781F">
        <w:rPr>
          <w:rFonts w:ascii="方正小标宋简体" w:eastAsia="方正小标宋简体" w:hAnsi="方正小标宋简体" w:cs="方正小标宋简体"/>
          <w:b w:val="0"/>
          <w:bCs w:val="0"/>
          <w:color w:val="333333"/>
          <w:sz w:val="44"/>
          <w:szCs w:val="44"/>
        </w:rPr>
        <w:t>自然资源部海洋发展战略研究所考点</w:t>
      </w:r>
    </w:p>
    <w:p w:rsidR="00EE59A5" w:rsidRPr="003D781F" w:rsidRDefault="00634B9D">
      <w:pPr>
        <w:pStyle w:val="1"/>
        <w:widowControl/>
        <w:spacing w:beforeAutospacing="0" w:afterAutospacing="0" w:line="640" w:lineRule="exact"/>
        <w:ind w:firstLineChars="0" w:firstLine="0"/>
        <w:jc w:val="center"/>
        <w:rPr>
          <w:rFonts w:ascii="微软雅黑" w:eastAsia="方正小标宋简体" w:hAnsi="微软雅黑" w:cs="微软雅黑" w:hint="default"/>
          <w:color w:val="333333"/>
          <w:sz w:val="36"/>
          <w:szCs w:val="36"/>
        </w:rPr>
      </w:pPr>
      <w:r w:rsidRPr="003D781F">
        <w:rPr>
          <w:rFonts w:ascii="方正小标宋简体" w:eastAsia="方正小标宋简体" w:hAnsi="方正小标宋简体" w:cs="方正小标宋简体"/>
          <w:b w:val="0"/>
          <w:bCs w:val="0"/>
          <w:color w:val="333333"/>
          <w:sz w:val="44"/>
          <w:szCs w:val="44"/>
        </w:rPr>
        <w:t>笔试疫情防控指南</w:t>
      </w:r>
    </w:p>
    <w:p w:rsidR="00EE59A5" w:rsidRPr="003D781F" w:rsidRDefault="00EE59A5">
      <w:pPr>
        <w:spacing w:line="560" w:lineRule="atLeast"/>
        <w:ind w:firstLine="640"/>
        <w:rPr>
          <w:rFonts w:ascii="仿宋_GB2312" w:hAnsi="宋体" w:cs="仿宋_GB2312"/>
          <w:color w:val="333333"/>
          <w:szCs w:val="32"/>
        </w:rPr>
      </w:pPr>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color w:val="333333"/>
          <w:szCs w:val="32"/>
        </w:rPr>
        <w:t>为保障考生身体健康，确保自然资源部海洋发展战略研究所</w:t>
      </w:r>
      <w:r w:rsidRPr="003D781F">
        <w:rPr>
          <w:rFonts w:ascii="仿宋_GB2312" w:hAnsi="宋体" w:cs="仿宋_GB2312" w:hint="eastAsia"/>
          <w:color w:val="333333"/>
          <w:szCs w:val="32"/>
        </w:rPr>
        <w:t>2022年度公开招聘应届毕业生笔试工作顺利进行，凡参加笔试的考生，均须遵循以下防疫要求，请考生知悉、理解、配合和支持防疫要求。</w:t>
      </w:r>
    </w:p>
    <w:p w:rsidR="00EE59A5" w:rsidRPr="003D781F" w:rsidRDefault="00634B9D">
      <w:pPr>
        <w:spacing w:line="560" w:lineRule="atLeast"/>
        <w:ind w:firstLine="640"/>
        <w:rPr>
          <w:rFonts w:ascii="仿宋_GB2312" w:hAnsi="微软雅黑" w:cs="仿宋_GB2312"/>
          <w:color w:val="333333"/>
          <w:szCs w:val="32"/>
        </w:rPr>
      </w:pPr>
      <w:r w:rsidRPr="003D781F">
        <w:rPr>
          <w:rFonts w:ascii="仿宋_GB2312" w:hAnsi="微软雅黑" w:cs="仿宋_GB2312"/>
          <w:color w:val="333333"/>
          <w:szCs w:val="32"/>
        </w:rPr>
        <w:t>一、</w:t>
      </w:r>
      <w:r w:rsidRPr="003D781F">
        <w:rPr>
          <w:rFonts w:ascii="仿宋_GB2312" w:hAnsi="微软雅黑" w:cs="仿宋_GB2312" w:hint="eastAsia"/>
          <w:color w:val="333333"/>
          <w:szCs w:val="32"/>
        </w:rPr>
        <w:t>考生应符合北京市关于新冠肺炎疫情防控的相关要求，密切关注北京市现有防疫要求和变化情况，并提前做好相关准备。</w:t>
      </w:r>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hint="eastAsia"/>
          <w:color w:val="333333"/>
          <w:szCs w:val="32"/>
        </w:rPr>
        <w:t>二、</w:t>
      </w:r>
      <w:proofErr w:type="gramStart"/>
      <w:r w:rsidRPr="003D781F">
        <w:rPr>
          <w:rFonts w:ascii="仿宋_GB2312" w:hAnsi="宋体" w:cs="仿宋_GB2312" w:hint="eastAsia"/>
          <w:color w:val="333333"/>
          <w:szCs w:val="32"/>
        </w:rPr>
        <w:t>考生</w:t>
      </w:r>
      <w:r w:rsidR="003D781F">
        <w:rPr>
          <w:rFonts w:ascii="仿宋_GB2312" w:hAnsi="宋体" w:cs="仿宋_GB2312" w:hint="eastAsia"/>
          <w:color w:val="333333"/>
          <w:szCs w:val="32"/>
        </w:rPr>
        <w:t>须</w:t>
      </w:r>
      <w:r w:rsidRPr="003D781F">
        <w:rPr>
          <w:rFonts w:ascii="仿宋_GB2312" w:hAnsi="宋体" w:cs="仿宋_GB2312" w:hint="eastAsia"/>
          <w:color w:val="333333"/>
          <w:szCs w:val="32"/>
        </w:rPr>
        <w:t>未处于</w:t>
      </w:r>
      <w:proofErr w:type="gramEnd"/>
      <w:r w:rsidRPr="003D781F">
        <w:rPr>
          <w:rFonts w:ascii="仿宋_GB2312" w:hAnsi="宋体" w:cs="仿宋_GB2312" w:hint="eastAsia"/>
          <w:color w:val="333333"/>
          <w:szCs w:val="32"/>
        </w:rPr>
        <w:t>“居家观察”或者“居住小区封闭管理”、“集中医学观察”</w:t>
      </w:r>
      <w:r w:rsidR="00571567">
        <w:rPr>
          <w:rFonts w:ascii="仿宋_GB2312" w:hAnsi="宋体" w:cs="仿宋_GB2312" w:hint="eastAsia"/>
          <w:color w:val="333333"/>
          <w:szCs w:val="32"/>
        </w:rPr>
        <w:t>期</w:t>
      </w:r>
      <w:r w:rsidRPr="003D781F">
        <w:rPr>
          <w:rFonts w:ascii="仿宋_GB2312" w:hAnsi="宋体" w:cs="仿宋_GB2312" w:hint="eastAsia"/>
          <w:color w:val="333333"/>
          <w:szCs w:val="32"/>
        </w:rPr>
        <w:t>，考前14日内无发热、咳嗽、乏力、咽痛、腹泻等疑似症状。如果旅居史、接触史发生变化或出现相关症状的，及时到医疗机构就诊排查，排除新冠肺炎等重点传染病。</w:t>
      </w:r>
    </w:p>
    <w:p w:rsidR="00EE59A5" w:rsidRPr="003D781F" w:rsidRDefault="00634B9D">
      <w:pPr>
        <w:pStyle w:val="a6"/>
        <w:spacing w:line="560" w:lineRule="atLeast"/>
        <w:ind w:firstLine="640"/>
        <w:jc w:val="both"/>
      </w:pPr>
      <w:r w:rsidRPr="003D781F">
        <w:rPr>
          <w:rFonts w:ascii="仿宋_GB2312" w:hAnsi="宋体" w:cs="仿宋_GB2312" w:hint="eastAsia"/>
          <w:color w:val="333333"/>
          <w:sz w:val="32"/>
          <w:szCs w:val="32"/>
        </w:rPr>
        <w:t>三、考试当日，考生须持考前48</w:t>
      </w:r>
      <w:r w:rsidR="00571567">
        <w:rPr>
          <w:rFonts w:ascii="仿宋_GB2312" w:hAnsi="宋体" w:cs="仿宋_GB2312" w:hint="eastAsia"/>
          <w:color w:val="333333"/>
          <w:sz w:val="32"/>
          <w:szCs w:val="32"/>
        </w:rPr>
        <w:t>小时内的新冠肺炎病毒核酸检测阴性证明。“</w:t>
      </w:r>
      <w:r w:rsidR="00571567">
        <w:rPr>
          <w:rFonts w:ascii="仿宋_GB2312" w:hAnsi="宋体" w:cs="仿宋_GB2312" w:hint="eastAsia"/>
          <w:color w:val="333333"/>
          <w:sz w:val="32"/>
          <w:szCs w:val="32"/>
        </w:rPr>
        <w:t>北京健康宝</w:t>
      </w:r>
      <w:r w:rsidR="00571567">
        <w:rPr>
          <w:rFonts w:ascii="仿宋_GB2312" w:hAnsi="宋体" w:cs="仿宋_GB2312" w:hint="eastAsia"/>
          <w:color w:val="333333"/>
          <w:sz w:val="32"/>
          <w:szCs w:val="32"/>
        </w:rPr>
        <w:t>”</w:t>
      </w:r>
      <w:r w:rsidR="00571567" w:rsidRPr="003D781F">
        <w:rPr>
          <w:rFonts w:ascii="仿宋_GB2312" w:hAnsi="宋体" w:cs="仿宋_GB2312" w:hint="eastAsia"/>
          <w:color w:val="333333"/>
          <w:sz w:val="32"/>
          <w:szCs w:val="32"/>
        </w:rPr>
        <w:t xml:space="preserve"> </w:t>
      </w:r>
      <w:r w:rsidRPr="003D781F">
        <w:rPr>
          <w:rFonts w:ascii="仿宋_GB2312" w:hAnsi="宋体" w:cs="仿宋_GB2312" w:hint="eastAsia"/>
          <w:color w:val="333333"/>
          <w:sz w:val="32"/>
          <w:szCs w:val="32"/>
        </w:rPr>
        <w:t>“通信大数据行程卡”当日更新显示为绿码、体温查验＜37.3℃且无其他异常情况方可进入考场参加考试。</w:t>
      </w:r>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hint="eastAsia"/>
          <w:color w:val="333333"/>
          <w:szCs w:val="32"/>
        </w:rPr>
        <w:t>四、考生有以下情况之一的，不得参加考试：</w:t>
      </w:r>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hint="eastAsia"/>
          <w:color w:val="333333"/>
          <w:szCs w:val="32"/>
        </w:rPr>
        <w:t>（一）考试前21天内有境外旅居史，尚未完成隔离医学观察等健康管理的考生。</w:t>
      </w:r>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hint="eastAsia"/>
          <w:color w:val="333333"/>
          <w:szCs w:val="32"/>
        </w:rPr>
        <w:t>（二）新冠确诊病例、疑似病例和无症状感染者密切接触者、</w:t>
      </w:r>
      <w:r w:rsidR="00571567">
        <w:rPr>
          <w:rFonts w:ascii="仿宋_GB2312" w:hAnsi="宋体" w:cs="仿宋_GB2312" w:hint="eastAsia"/>
          <w:color w:val="333333"/>
          <w:szCs w:val="32"/>
        </w:rPr>
        <w:lastRenderedPageBreak/>
        <w:t>次密接，</w:t>
      </w:r>
      <w:r w:rsidRPr="003D781F">
        <w:rPr>
          <w:rFonts w:ascii="仿宋_GB2312" w:hAnsi="宋体" w:cs="仿宋_GB2312" w:hint="eastAsia"/>
          <w:color w:val="333333"/>
          <w:szCs w:val="32"/>
        </w:rPr>
        <w:t>尚未完成隔离医学观察等健康管理的考生。</w:t>
      </w:r>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hint="eastAsia"/>
          <w:color w:val="333333"/>
          <w:szCs w:val="32"/>
        </w:rPr>
        <w:t>（三）治愈出院的确诊病例或无症状感染者，但尚在随访医学观察期内。</w:t>
      </w:r>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hint="eastAsia"/>
          <w:color w:val="333333"/>
          <w:szCs w:val="32"/>
        </w:rPr>
        <w:t>（四）考试前14天内，曾出现体温≥37.3℃或有疑似症状，且考试前未排除传染病或仍存在身体不适症状。</w:t>
      </w:r>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hint="eastAsia"/>
          <w:color w:val="333333"/>
          <w:szCs w:val="32"/>
        </w:rPr>
        <w:t>（五）考试前14天内有国内中高风险地区旅居史，未完成隔离医学观察等健康管理的考生。</w:t>
      </w:r>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hint="eastAsia"/>
          <w:color w:val="333333"/>
          <w:szCs w:val="32"/>
        </w:rPr>
        <w:t>（六）考试当天，“北京健康宝健康码”、“通信大数据行程卡”异常（非绿码）的考生。</w:t>
      </w:r>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hint="eastAsia"/>
          <w:color w:val="333333"/>
          <w:szCs w:val="32"/>
        </w:rPr>
        <w:t>（七）考试当天，根据疫情防控需要，不能按上述要求提供规定时限内核酸检测阴性证明的考生。</w:t>
      </w:r>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hint="eastAsia"/>
          <w:color w:val="333333"/>
          <w:szCs w:val="32"/>
        </w:rPr>
        <w:t>（八）进入考点前，因体温异常、干咳、乏力等症状，有可疑症状的考生。</w:t>
      </w:r>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hint="eastAsia"/>
          <w:color w:val="333333"/>
          <w:szCs w:val="32"/>
        </w:rPr>
        <w:t>五、考试当日，建议考生提前30分钟到达考点，预留足够时间配合考点工作人员进行入场核验。进入考点时，考生须接受防疫安全检查和指导，出示本人有效身份证件原件、纸质准考证和考前48小时内核酸检测阴性证明，并出示“北京健康宝健康码”、“通信大数据行程卡”备查。</w:t>
      </w:r>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hint="eastAsia"/>
          <w:color w:val="333333"/>
          <w:szCs w:val="32"/>
        </w:rPr>
        <w:t>六、考生应遵守北京市疫情防控相关规定，并做好自我防护。</w:t>
      </w:r>
      <w:bookmarkStart w:id="0" w:name="_GoBack"/>
      <w:bookmarkEnd w:id="0"/>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hint="eastAsia"/>
          <w:color w:val="333333"/>
          <w:szCs w:val="32"/>
        </w:rPr>
        <w:t>七、在考试过程中，考生若出现发热、咳嗽、咽痛、头晕、呼吸困难、呕吐、腹泻等异常状况，应立即向监考人员报告，对具备继续完成考试条件的，可转移至隔离考场考试，考试时间不</w:t>
      </w:r>
      <w:r w:rsidRPr="003D781F">
        <w:rPr>
          <w:rFonts w:ascii="仿宋_GB2312" w:hAnsi="宋体" w:cs="仿宋_GB2312" w:hint="eastAsia"/>
          <w:color w:val="333333"/>
          <w:szCs w:val="32"/>
        </w:rPr>
        <w:lastRenderedPageBreak/>
        <w:t>补，考试结束后应配合送医就诊；对不具备继续完成考试条件的考生应及时送医就诊。</w:t>
      </w:r>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hint="eastAsia"/>
          <w:color w:val="333333"/>
          <w:szCs w:val="32"/>
        </w:rPr>
        <w:t>八、考生应认真阅读本防控指南和《疫情防控承诺书》。笔试当天入场时由本人签署承诺书。如违反相关规定，自愿承担相关责任、接受相应处理。</w:t>
      </w:r>
    </w:p>
    <w:p w:rsidR="00EE59A5" w:rsidRPr="003D781F" w:rsidRDefault="00634B9D">
      <w:pPr>
        <w:spacing w:line="560" w:lineRule="atLeast"/>
        <w:ind w:firstLine="640"/>
        <w:rPr>
          <w:rFonts w:ascii="仿宋_GB2312" w:hAnsi="宋体" w:cs="仿宋_GB2312"/>
          <w:color w:val="333333"/>
          <w:szCs w:val="32"/>
        </w:rPr>
      </w:pPr>
      <w:r w:rsidRPr="003D781F">
        <w:rPr>
          <w:rFonts w:ascii="仿宋_GB2312" w:hAnsi="宋体" w:cs="仿宋_GB2312" w:hint="eastAsia"/>
          <w:color w:val="333333"/>
          <w:szCs w:val="32"/>
        </w:rPr>
        <w:t>九、考生不配合考试防疫工作、</w:t>
      </w:r>
      <w:proofErr w:type="gramStart"/>
      <w:r w:rsidRPr="003D781F">
        <w:rPr>
          <w:rFonts w:ascii="仿宋_GB2312" w:hAnsi="宋体" w:cs="仿宋_GB2312" w:hint="eastAsia"/>
          <w:color w:val="333333"/>
          <w:szCs w:val="32"/>
        </w:rPr>
        <w:t>不</w:t>
      </w:r>
      <w:proofErr w:type="gramEnd"/>
      <w:r w:rsidRPr="003D781F">
        <w:rPr>
          <w:rFonts w:ascii="仿宋_GB2312" w:hAnsi="宋体" w:cs="仿宋_GB2312" w:hint="eastAsia"/>
          <w:color w:val="333333"/>
          <w:szCs w:val="32"/>
        </w:rPr>
        <w:t>如实报告健康状况，隐瞒或谎报旅居史、接触史、健康状况等疫情防控信息，提供虚假防疫证明材料（信息）的，按相关规定处理。造成不良后果的，依法追究其法律责任。</w:t>
      </w:r>
    </w:p>
    <w:p w:rsidR="00EE59A5" w:rsidRPr="003D781F" w:rsidRDefault="00634B9D">
      <w:pPr>
        <w:spacing w:line="560" w:lineRule="atLeast"/>
        <w:ind w:firstLine="640"/>
        <w:rPr>
          <w:rFonts w:ascii="仿宋_GB2312" w:hAnsi="微软雅黑" w:cs="仿宋_GB2312"/>
          <w:color w:val="333333"/>
          <w:szCs w:val="32"/>
        </w:rPr>
      </w:pPr>
      <w:r w:rsidRPr="003D781F">
        <w:rPr>
          <w:rFonts w:ascii="仿宋_GB2312" w:hAnsi="宋体" w:cs="仿宋_GB2312" w:hint="eastAsia"/>
          <w:color w:val="333333"/>
          <w:szCs w:val="32"/>
        </w:rPr>
        <w:t>十、</w:t>
      </w:r>
      <w:r w:rsidRPr="003D781F">
        <w:rPr>
          <w:rFonts w:ascii="仿宋_GB2312" w:hAnsi="微软雅黑" w:cs="仿宋_GB2312" w:hint="eastAsia"/>
          <w:color w:val="333333"/>
          <w:szCs w:val="32"/>
        </w:rPr>
        <w:t>考试疫情防控相关规定将根据北京市疫情防控的总体部署和最新要求进行动态调整，请广大考生务必密切关注自然资源部门户网站、海洋战略所门户网站以及“自然资源部所属企事业单位公开招聘平台”，及时掌握考试最新动态并保持通讯畅通。</w:t>
      </w:r>
    </w:p>
    <w:sectPr w:rsidR="00EE59A5" w:rsidRPr="003D781F" w:rsidSect="003D781F">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B3" w:rsidRDefault="003D5EB3">
      <w:pPr>
        <w:spacing w:line="240" w:lineRule="auto"/>
        <w:ind w:firstLine="640"/>
      </w:pPr>
      <w:r>
        <w:separator/>
      </w:r>
    </w:p>
  </w:endnote>
  <w:endnote w:type="continuationSeparator" w:id="0">
    <w:p w:rsidR="003D5EB3" w:rsidRDefault="003D5EB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A5" w:rsidRDefault="00EE59A5">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705221"/>
      <w:docPartObj>
        <w:docPartGallery w:val="AutoText"/>
      </w:docPartObj>
    </w:sdtPr>
    <w:sdtEndPr>
      <w:rPr>
        <w:rFonts w:asciiTheme="minorEastAsia" w:eastAsiaTheme="minorEastAsia" w:hAnsiTheme="minorEastAsia"/>
        <w:sz w:val="28"/>
        <w:szCs w:val="28"/>
      </w:rPr>
    </w:sdtEndPr>
    <w:sdtContent>
      <w:p w:rsidR="00EE59A5" w:rsidRDefault="00634B9D">
        <w:pPr>
          <w:pStyle w:val="a6"/>
          <w:ind w:firstLine="360"/>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571567" w:rsidRPr="00571567">
          <w:rPr>
            <w:rFonts w:asciiTheme="minorEastAsia" w:eastAsiaTheme="minorEastAsia" w:hAnsiTheme="minorEastAsia"/>
            <w:noProof/>
            <w:sz w:val="28"/>
            <w:szCs w:val="28"/>
            <w:lang w:val="zh-CN"/>
          </w:rPr>
          <w:t>-</w:t>
        </w:r>
        <w:r w:rsidR="00571567">
          <w:rPr>
            <w:rFonts w:asciiTheme="minorEastAsia" w:eastAsiaTheme="minorEastAsia" w:hAnsiTheme="minorEastAsia"/>
            <w:noProof/>
            <w:sz w:val="28"/>
            <w:szCs w:val="28"/>
          </w:rPr>
          <w:t xml:space="preserve"> 3 -</w:t>
        </w:r>
        <w:r>
          <w:rPr>
            <w:rFonts w:asciiTheme="minorEastAsia" w:eastAsiaTheme="minorEastAsia" w:hAnsiTheme="minorEastAsia"/>
            <w:sz w:val="28"/>
            <w:szCs w:val="28"/>
          </w:rPr>
          <w:fldChar w:fldCharType="end"/>
        </w:r>
      </w:p>
    </w:sdtContent>
  </w:sdt>
  <w:p w:rsidR="00EE59A5" w:rsidRDefault="00EE59A5">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A5" w:rsidRDefault="00EE59A5">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B3" w:rsidRDefault="003D5EB3">
      <w:pPr>
        <w:spacing w:line="240" w:lineRule="auto"/>
        <w:ind w:firstLine="640"/>
      </w:pPr>
      <w:r>
        <w:separator/>
      </w:r>
    </w:p>
  </w:footnote>
  <w:footnote w:type="continuationSeparator" w:id="0">
    <w:p w:rsidR="003D5EB3" w:rsidRDefault="003D5EB3">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A5" w:rsidRDefault="00EE59A5">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A5" w:rsidRDefault="00EE59A5">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A5" w:rsidRDefault="00EE59A5">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ZjgwZWRiYWMxODFlMTY1NjJjY2YzYjNkODI5YTMifQ=="/>
  </w:docVars>
  <w:rsids>
    <w:rsidRoot w:val="09F942F1"/>
    <w:rsid w:val="00190577"/>
    <w:rsid w:val="001B1511"/>
    <w:rsid w:val="00266B8E"/>
    <w:rsid w:val="002750A5"/>
    <w:rsid w:val="002A060A"/>
    <w:rsid w:val="003C16C2"/>
    <w:rsid w:val="003D5EB3"/>
    <w:rsid w:val="003D781F"/>
    <w:rsid w:val="005266EC"/>
    <w:rsid w:val="00571567"/>
    <w:rsid w:val="00634B9D"/>
    <w:rsid w:val="00752999"/>
    <w:rsid w:val="008E7AB7"/>
    <w:rsid w:val="009A1307"/>
    <w:rsid w:val="009E6C35"/>
    <w:rsid w:val="00BE0DC7"/>
    <w:rsid w:val="00EE59A5"/>
    <w:rsid w:val="09F942F1"/>
    <w:rsid w:val="0B2118C5"/>
    <w:rsid w:val="0B664F76"/>
    <w:rsid w:val="129B465A"/>
    <w:rsid w:val="12C35428"/>
    <w:rsid w:val="15D2039A"/>
    <w:rsid w:val="23A06FF5"/>
    <w:rsid w:val="279B5A09"/>
    <w:rsid w:val="2BA056B4"/>
    <w:rsid w:val="2F304D5A"/>
    <w:rsid w:val="33EF41AD"/>
    <w:rsid w:val="36094F96"/>
    <w:rsid w:val="3E987917"/>
    <w:rsid w:val="50197F03"/>
    <w:rsid w:val="50656333"/>
    <w:rsid w:val="5A4802D8"/>
    <w:rsid w:val="5A823684"/>
    <w:rsid w:val="5BE172A7"/>
    <w:rsid w:val="5C2114B5"/>
    <w:rsid w:val="662B0176"/>
    <w:rsid w:val="67785418"/>
    <w:rsid w:val="78136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80"/>
      <w:jc w:val="both"/>
    </w:pPr>
    <w:rPr>
      <w:rFonts w:asciiTheme="minorHAnsi" w:eastAsia="仿宋_GB2312"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keepNext/>
      <w:keepLines/>
      <w:outlineLvl w:val="1"/>
    </w:pPr>
    <w:rPr>
      <w:rFonts w:ascii="Arial" w:eastAsia="黑体" w:hAnsi="Arial"/>
    </w:rPr>
  </w:style>
  <w:style w:type="paragraph" w:styleId="3">
    <w:name w:val="heading 3"/>
    <w:basedOn w:val="a"/>
    <w:next w:val="a"/>
    <w:semiHidden/>
    <w:unhideWhenUsed/>
    <w:qFormat/>
    <w:pPr>
      <w:keepNext/>
      <w:keepLines/>
      <w:outlineLvl w:val="2"/>
    </w:pPr>
    <w:rPr>
      <w:rFonts w:eastAsia="楷体"/>
    </w:rPr>
  </w:style>
  <w:style w:type="paragraph" w:styleId="4">
    <w:name w:val="heading 4"/>
    <w:basedOn w:val="a"/>
    <w:next w:val="a"/>
    <w:semiHidden/>
    <w:unhideWhenUsed/>
    <w:qFormat/>
    <w:pPr>
      <w:keepNext/>
      <w:keepLines/>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style>
  <w:style w:type="paragraph" w:styleId="a4">
    <w:name w:val="Title"/>
    <w:basedOn w:val="a"/>
    <w:next w:val="a5"/>
    <w:qFormat/>
    <w:pPr>
      <w:jc w:val="center"/>
      <w:outlineLvl w:val="0"/>
    </w:pPr>
    <w:rPr>
      <w:rFonts w:ascii="Cambria" w:hAnsi="Cambria"/>
      <w:b/>
      <w:bCs/>
      <w:kern w:val="0"/>
      <w:szCs w:val="32"/>
    </w:rPr>
  </w:style>
  <w:style w:type="paragraph" w:styleId="a5">
    <w:name w:val="Body Text Indent"/>
    <w:basedOn w:val="a"/>
    <w:next w:val="a"/>
    <w:qFormat/>
    <w:pPr>
      <w:ind w:leftChars="86" w:left="181" w:firstLine="560"/>
    </w:pPr>
    <w:rPr>
      <w:sz w:val="28"/>
    </w:rPr>
  </w:style>
  <w:style w:type="paragraph" w:styleId="a6">
    <w:name w:val="footer"/>
    <w:basedOn w:val="a"/>
    <w:next w:val="51"/>
    <w:link w:val="Char"/>
    <w:uiPriority w:val="99"/>
    <w:qFormat/>
    <w:pPr>
      <w:tabs>
        <w:tab w:val="center" w:pos="4153"/>
        <w:tab w:val="right" w:pos="8306"/>
      </w:tabs>
      <w:snapToGrid w:val="0"/>
      <w:jc w:val="left"/>
    </w:pPr>
    <w:rPr>
      <w:sz w:val="18"/>
    </w:rPr>
  </w:style>
  <w:style w:type="paragraph" w:customStyle="1" w:styleId="51">
    <w:name w:val="索引 51"/>
    <w:basedOn w:val="a"/>
    <w:next w:val="a"/>
    <w:qFormat/>
    <w:pPr>
      <w:ind w:left="1680"/>
    </w:pPr>
  </w:style>
  <w:style w:type="paragraph" w:styleId="a7">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rPr>
  </w:style>
  <w:style w:type="character" w:customStyle="1" w:styleId="Char0">
    <w:name w:val="页眉 Char"/>
    <w:basedOn w:val="a0"/>
    <w:link w:val="a7"/>
    <w:qFormat/>
    <w:rPr>
      <w:rFonts w:asciiTheme="minorHAnsi" w:eastAsia="仿宋_GB2312" w:hAnsiTheme="minorHAnsi" w:cstheme="minorBidi"/>
      <w:kern w:val="2"/>
      <w:sz w:val="18"/>
      <w:szCs w:val="18"/>
    </w:rPr>
  </w:style>
  <w:style w:type="character" w:customStyle="1" w:styleId="Char">
    <w:name w:val="页脚 Char"/>
    <w:basedOn w:val="a0"/>
    <w:link w:val="a6"/>
    <w:uiPriority w:val="99"/>
    <w:qFormat/>
    <w:rPr>
      <w:rFonts w:asciiTheme="minorHAnsi" w:eastAsia="仿宋_GB2312" w:hAnsiTheme="minorHAnsi" w:cstheme="minorBidi"/>
      <w:kern w:val="2"/>
      <w:sz w:val="18"/>
      <w:szCs w:val="24"/>
    </w:rPr>
  </w:style>
  <w:style w:type="paragraph" w:styleId="aa">
    <w:name w:val="Balloon Text"/>
    <w:basedOn w:val="a"/>
    <w:link w:val="Char1"/>
    <w:rsid w:val="00571567"/>
    <w:pPr>
      <w:spacing w:line="240" w:lineRule="auto"/>
    </w:pPr>
    <w:rPr>
      <w:sz w:val="18"/>
      <w:szCs w:val="18"/>
    </w:rPr>
  </w:style>
  <w:style w:type="character" w:customStyle="1" w:styleId="Char1">
    <w:name w:val="批注框文本 Char"/>
    <w:basedOn w:val="a0"/>
    <w:link w:val="aa"/>
    <w:rsid w:val="00571567"/>
    <w:rPr>
      <w:rFonts w:asciiTheme="minorHAnsi" w:eastAsia="仿宋_GB2312"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80"/>
      <w:jc w:val="both"/>
    </w:pPr>
    <w:rPr>
      <w:rFonts w:asciiTheme="minorHAnsi" w:eastAsia="仿宋_GB2312"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keepNext/>
      <w:keepLines/>
      <w:outlineLvl w:val="1"/>
    </w:pPr>
    <w:rPr>
      <w:rFonts w:ascii="Arial" w:eastAsia="黑体" w:hAnsi="Arial"/>
    </w:rPr>
  </w:style>
  <w:style w:type="paragraph" w:styleId="3">
    <w:name w:val="heading 3"/>
    <w:basedOn w:val="a"/>
    <w:next w:val="a"/>
    <w:semiHidden/>
    <w:unhideWhenUsed/>
    <w:qFormat/>
    <w:pPr>
      <w:keepNext/>
      <w:keepLines/>
      <w:outlineLvl w:val="2"/>
    </w:pPr>
    <w:rPr>
      <w:rFonts w:eastAsia="楷体"/>
    </w:rPr>
  </w:style>
  <w:style w:type="paragraph" w:styleId="4">
    <w:name w:val="heading 4"/>
    <w:basedOn w:val="a"/>
    <w:next w:val="a"/>
    <w:semiHidden/>
    <w:unhideWhenUsed/>
    <w:qFormat/>
    <w:pPr>
      <w:keepNext/>
      <w:keepLines/>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style>
  <w:style w:type="paragraph" w:styleId="a4">
    <w:name w:val="Title"/>
    <w:basedOn w:val="a"/>
    <w:next w:val="a5"/>
    <w:qFormat/>
    <w:pPr>
      <w:jc w:val="center"/>
      <w:outlineLvl w:val="0"/>
    </w:pPr>
    <w:rPr>
      <w:rFonts w:ascii="Cambria" w:hAnsi="Cambria"/>
      <w:b/>
      <w:bCs/>
      <w:kern w:val="0"/>
      <w:szCs w:val="32"/>
    </w:rPr>
  </w:style>
  <w:style w:type="paragraph" w:styleId="a5">
    <w:name w:val="Body Text Indent"/>
    <w:basedOn w:val="a"/>
    <w:next w:val="a"/>
    <w:qFormat/>
    <w:pPr>
      <w:ind w:leftChars="86" w:left="181" w:firstLine="560"/>
    </w:pPr>
    <w:rPr>
      <w:sz w:val="28"/>
    </w:rPr>
  </w:style>
  <w:style w:type="paragraph" w:styleId="a6">
    <w:name w:val="footer"/>
    <w:basedOn w:val="a"/>
    <w:next w:val="51"/>
    <w:link w:val="Char"/>
    <w:uiPriority w:val="99"/>
    <w:qFormat/>
    <w:pPr>
      <w:tabs>
        <w:tab w:val="center" w:pos="4153"/>
        <w:tab w:val="right" w:pos="8306"/>
      </w:tabs>
      <w:snapToGrid w:val="0"/>
      <w:jc w:val="left"/>
    </w:pPr>
    <w:rPr>
      <w:sz w:val="18"/>
    </w:rPr>
  </w:style>
  <w:style w:type="paragraph" w:customStyle="1" w:styleId="51">
    <w:name w:val="索引 51"/>
    <w:basedOn w:val="a"/>
    <w:next w:val="a"/>
    <w:qFormat/>
    <w:pPr>
      <w:ind w:left="1680"/>
    </w:pPr>
  </w:style>
  <w:style w:type="paragraph" w:styleId="a7">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rPr>
  </w:style>
  <w:style w:type="character" w:customStyle="1" w:styleId="Char0">
    <w:name w:val="页眉 Char"/>
    <w:basedOn w:val="a0"/>
    <w:link w:val="a7"/>
    <w:qFormat/>
    <w:rPr>
      <w:rFonts w:asciiTheme="minorHAnsi" w:eastAsia="仿宋_GB2312" w:hAnsiTheme="minorHAnsi" w:cstheme="minorBidi"/>
      <w:kern w:val="2"/>
      <w:sz w:val="18"/>
      <w:szCs w:val="18"/>
    </w:rPr>
  </w:style>
  <w:style w:type="character" w:customStyle="1" w:styleId="Char">
    <w:name w:val="页脚 Char"/>
    <w:basedOn w:val="a0"/>
    <w:link w:val="a6"/>
    <w:uiPriority w:val="99"/>
    <w:qFormat/>
    <w:rPr>
      <w:rFonts w:asciiTheme="minorHAnsi" w:eastAsia="仿宋_GB2312" w:hAnsiTheme="minorHAnsi" w:cstheme="minorBidi"/>
      <w:kern w:val="2"/>
      <w:sz w:val="18"/>
      <w:szCs w:val="24"/>
    </w:rPr>
  </w:style>
  <w:style w:type="paragraph" w:styleId="aa">
    <w:name w:val="Balloon Text"/>
    <w:basedOn w:val="a"/>
    <w:link w:val="Char1"/>
    <w:rsid w:val="00571567"/>
    <w:pPr>
      <w:spacing w:line="240" w:lineRule="auto"/>
    </w:pPr>
    <w:rPr>
      <w:sz w:val="18"/>
      <w:szCs w:val="18"/>
    </w:rPr>
  </w:style>
  <w:style w:type="character" w:customStyle="1" w:styleId="Char1">
    <w:name w:val="批注框文本 Char"/>
    <w:basedOn w:val="a0"/>
    <w:link w:val="aa"/>
    <w:rsid w:val="00571567"/>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珍宝猪</dc:creator>
  <cp:lastModifiedBy>DELL</cp:lastModifiedBy>
  <cp:revision>8</cp:revision>
  <cp:lastPrinted>2022-06-14T01:32:00Z</cp:lastPrinted>
  <dcterms:created xsi:type="dcterms:W3CDTF">2022-05-16T01:48:00Z</dcterms:created>
  <dcterms:modified xsi:type="dcterms:W3CDTF">2022-06-14T01:32:00Z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C694BCB187CE42C4956A5D28845E4800</vt:lpwstr>
  </property>
</Properties>
</file>